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449" w:rsidRPr="002C4449" w:rsidRDefault="002C4449" w:rsidP="002C4449">
      <w:pPr>
        <w:jc w:val="center"/>
      </w:pPr>
      <w:r w:rsidRPr="002C4449">
        <w:rPr>
          <w:b/>
          <w:bCs/>
          <w:i/>
          <w:iCs/>
          <w:lang w:val="es-ES_tradnl"/>
        </w:rPr>
        <w:t>JUEGOS, SORTEOS Y EXPLOSIVOS</w:t>
      </w:r>
    </w:p>
    <w:p w:rsidR="002C4449" w:rsidRPr="002C4449" w:rsidRDefault="002C4449" w:rsidP="002C4449">
      <w:bookmarkStart w:id="0" w:name="_GoBack"/>
      <w:bookmarkEnd w:id="0"/>
      <w:r w:rsidRPr="002C4449">
        <w:rPr>
          <w:b/>
          <w:bCs/>
          <w:i/>
          <w:iCs/>
          <w:lang w:val="es-ES_tradnl"/>
        </w:rPr>
        <w:t>FUNCIONES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Elaborar el oficio de opinión correspondiente, para la compra, consumo y almacenamiento de sustancias químicas, explosivos y pirotecnia.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Actualizar el control del uso y consumo de explosivos, sustancias químicas  y compra venta de pirotecnia.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Elaborar el oficio de opinión correspondiente.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Elaborar la opinión favorable para firma del Gobernador Constitucional del Estado y Secretario General de Gobierno.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Elaborar el oficio al Archivo General para asignación de folio a oficios de explosivos y  juegos y sorteos.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Revalidación de los permisos otorgados por la Secretaría de la Defensa Nacional respecto al uso de explosivos a personas físicas y morales.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Elaborar oficios a las Presidencias Municipales notificando la revalidación del permiso, así como envío por correo.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Captura de correspondencia recibida.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"/>
        </w:rPr>
        <w:t>Vigilar y dar seguimiento en el cumplimiento de contratos o convenios celebrados por la Dirección General de Gobernación que impacte en su área.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"/>
        </w:rPr>
        <w:t>Elaborar y expedir la Clave Única del Registro de Población (CURP).</w:t>
      </w:r>
    </w:p>
    <w:p w:rsidR="004A7E2B" w:rsidRPr="002C4449" w:rsidRDefault="002C4449" w:rsidP="002C4449">
      <w:pPr>
        <w:numPr>
          <w:ilvl w:val="0"/>
          <w:numId w:val="1"/>
        </w:numPr>
        <w:spacing w:after="0"/>
      </w:pPr>
      <w:r w:rsidRPr="002C4449">
        <w:rPr>
          <w:lang w:val="es-ES_tradnl"/>
        </w:rPr>
        <w:t>Estas funciones son enunciativas más no limitativas.</w:t>
      </w:r>
    </w:p>
    <w:p w:rsidR="00A64017" w:rsidRDefault="00A64017"/>
    <w:sectPr w:rsidR="00A640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763C5"/>
    <w:multiLevelType w:val="hybridMultilevel"/>
    <w:tmpl w:val="B23E7734"/>
    <w:lvl w:ilvl="0" w:tplc="9FB2E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4E25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2C0E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269E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06F4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D29D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D208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D219D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9C6F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449"/>
    <w:rsid w:val="002C4449"/>
    <w:rsid w:val="004A7E2B"/>
    <w:rsid w:val="00A067C7"/>
    <w:rsid w:val="00A6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15BB0B-E358-46C4-8D23-07800BDEE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12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SGG</cp:lastModifiedBy>
  <cp:revision>2</cp:revision>
  <dcterms:created xsi:type="dcterms:W3CDTF">2018-06-26T18:08:00Z</dcterms:created>
  <dcterms:modified xsi:type="dcterms:W3CDTF">2018-06-26T18:27:00Z</dcterms:modified>
</cp:coreProperties>
</file>